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仿宋" w:eastAsia="宋体"/>
          <w:b/>
          <w:sz w:val="46"/>
          <w:szCs w:val="46"/>
          <w:lang w:val="en-US" w:eastAsia="zh-CN"/>
        </w:rPr>
      </w:pPr>
      <w:r>
        <w:rPr>
          <w:rFonts w:hint="eastAsia" w:ascii="宋体" w:hAnsi="仿宋"/>
          <w:b/>
          <w:sz w:val="46"/>
          <w:szCs w:val="46"/>
          <w:lang w:val="en-US" w:eastAsia="zh-CN"/>
        </w:rPr>
        <w:t>“福如东海——2022年福建省博物馆</w:t>
      </w:r>
      <w:r>
        <w:rPr>
          <w:rFonts w:hint="eastAsia" w:ascii="宋体" w:hAnsi="仿宋"/>
          <w:b/>
          <w:sz w:val="46"/>
          <w:szCs w:val="46"/>
        </w:rPr>
        <w:t>文创</w:t>
      </w:r>
      <w:r>
        <w:rPr>
          <w:rFonts w:hint="eastAsia" w:ascii="宋体" w:hAnsi="仿宋"/>
          <w:b/>
          <w:sz w:val="46"/>
          <w:szCs w:val="46"/>
          <w:lang w:val="en-US" w:eastAsia="zh-CN"/>
        </w:rPr>
        <w:t>设计大赛”征集令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中华民族是一个崇尚福、追求福的民族，以“福”字为核心的福文化是中国传统文化的重要组成部分。福建是全国唯一以“福”字冠名的省份，福文化蔚为大观。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推动福建打造有影响力、有深度的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福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文化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文创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品牌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，在福建省委宣传部、福建省文化和旅游厅的指导下，福建省文物局组织福建博物院、福建民俗博物馆全面聚焦“福”文化主题，结合“福如东海”福文化主题展览，举办文创设计大赛，具体内容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如下：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一、活动主题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福如东海——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2022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年福建省博物馆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文创设计大赛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二、活动组织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指导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单位：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福建省委宣传部、福建省文化和旅游厅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办单位：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福建省文物局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承办单位：福建博物院、福建民俗博物馆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媒体支持：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东南网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三、活动时间</w:t>
      </w:r>
    </w:p>
    <w:p>
      <w:pPr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月——202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四、活动要求</w:t>
      </w:r>
    </w:p>
    <w:p>
      <w:pPr>
        <w:overflowPunct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_GB2312" w:hAnsi="仿宋" w:eastAsia="仿宋_GB2312" w:cs="Tahoma"/>
          <w:sz w:val="32"/>
          <w:szCs w:val="32"/>
        </w:rPr>
        <w:t>以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福建“福”文化</w:t>
      </w:r>
      <w:r>
        <w:rPr>
          <w:rFonts w:hint="eastAsia" w:ascii="仿宋_GB2312" w:hAnsi="仿宋" w:eastAsia="仿宋_GB2312" w:cs="Tahoma"/>
          <w:sz w:val="32"/>
          <w:szCs w:val="32"/>
        </w:rPr>
        <w:t>为创作对象，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以寻福、送福、造福、享福为主题，包括但不限于福建</w:t>
      </w:r>
      <w:r>
        <w:rPr>
          <w:rFonts w:hint="eastAsia" w:ascii="仿宋_GB2312" w:hAnsi="仿宋" w:eastAsia="仿宋_GB2312" w:cs="Tahoma"/>
          <w:sz w:val="32"/>
          <w:szCs w:val="32"/>
          <w:lang w:val="en-US" w:eastAsia="zh-CN"/>
        </w:rPr>
        <w:t>传统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文化、</w:t>
      </w:r>
      <w:r>
        <w:rPr>
          <w:rFonts w:hint="eastAsia" w:ascii="仿宋_GB2312" w:hAnsi="仿宋" w:eastAsia="仿宋_GB2312" w:cs="Tahoma"/>
          <w:sz w:val="32"/>
          <w:szCs w:val="32"/>
          <w:lang w:val="en-US" w:eastAsia="zh-CN"/>
        </w:rPr>
        <w:t>历史人物、文物延伸等内容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ahoma"/>
          <w:sz w:val="32"/>
          <w:szCs w:val="32"/>
        </w:rPr>
        <w:t>征集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福</w:t>
      </w:r>
      <w:r>
        <w:rPr>
          <w:rFonts w:hint="eastAsia" w:ascii="仿宋_GB2312" w:hAnsi="仿宋" w:eastAsia="仿宋_GB2312" w:cs="Tahoma"/>
          <w:sz w:val="32"/>
          <w:szCs w:val="32"/>
        </w:rPr>
        <w:t>文化IP定制设计、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福</w:t>
      </w:r>
      <w:r>
        <w:rPr>
          <w:rFonts w:hint="eastAsia" w:ascii="仿宋_GB2312" w:hAnsi="仿宋" w:eastAsia="仿宋_GB2312" w:cs="Tahoma"/>
          <w:sz w:val="32"/>
          <w:szCs w:val="32"/>
        </w:rPr>
        <w:t>文化生活美学、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福</w:t>
      </w:r>
      <w:r>
        <w:rPr>
          <w:rFonts w:hint="eastAsia" w:ascii="仿宋_GB2312" w:hAnsi="仿宋" w:eastAsia="仿宋_GB2312" w:cs="Tahoma"/>
          <w:sz w:val="32"/>
          <w:szCs w:val="32"/>
        </w:rPr>
        <w:t>文化旅游伴手礼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 w:cs="Tahoma"/>
          <w:sz w:val="32"/>
          <w:szCs w:val="32"/>
        </w:rPr>
        <w:t>类别的文创作品。</w:t>
      </w:r>
    </w:p>
    <w:p>
      <w:pPr>
        <w:overflowPunct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>2.设计单位（个人）须围绕上述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福建传统文化资源</w:t>
      </w:r>
      <w:r>
        <w:rPr>
          <w:rFonts w:hint="eastAsia" w:ascii="仿宋_GB2312" w:hAnsi="仿宋" w:eastAsia="仿宋_GB2312" w:cs="Tahoma"/>
          <w:sz w:val="32"/>
          <w:szCs w:val="32"/>
        </w:rPr>
        <w:t>，进行时尚化、创意化表达</w:t>
      </w:r>
      <w:r>
        <w:rPr>
          <w:rFonts w:hint="eastAsia" w:ascii="仿宋_GB2312" w:hAnsi="仿宋" w:eastAsia="仿宋_GB2312" w:cs="Tahoma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ahoma"/>
          <w:sz w:val="32"/>
          <w:szCs w:val="32"/>
        </w:rPr>
        <w:t>设计符合新时代审美、贴近现代人生活的文创作品。作品须美观性、实用性、可识别性相结合，易于市场转化。</w:t>
      </w:r>
    </w:p>
    <w:p>
      <w:pPr>
        <w:overflowPunct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3.作品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具有原创性、引领性、实用性，注重创意与实用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、环保与可再生</w:t>
      </w:r>
      <w:r>
        <w:rPr>
          <w:rFonts w:hint="eastAsia" w:ascii="仿宋" w:hAnsi="仿宋" w:eastAsia="仿宋" w:cs="仿宋"/>
          <w:sz w:val="32"/>
          <w:szCs w:val="32"/>
        </w:rPr>
        <w:t>相结合，能够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助力</w:t>
      </w:r>
      <w:r>
        <w:rPr>
          <w:rFonts w:hint="eastAsia" w:ascii="仿宋" w:hAnsi="仿宋" w:eastAsia="仿宋" w:cs="仿宋"/>
          <w:sz w:val="32"/>
          <w:szCs w:val="32"/>
        </w:rPr>
        <w:t>福建打造有影响力、有深度的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</w:t>
      </w:r>
      <w:r>
        <w:rPr>
          <w:rFonts w:hint="eastAsia" w:ascii="仿宋" w:hAnsi="仿宋" w:eastAsia="仿宋" w:cs="仿宋"/>
          <w:sz w:val="32"/>
          <w:szCs w:val="32"/>
        </w:rPr>
        <w:t>文化品牌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的文创产品。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五、参赛类别</w:t>
      </w:r>
    </w:p>
    <w:p>
      <w:pPr>
        <w:overflowPunct w:val="0"/>
        <w:snapToGrid w:val="0"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1.IP定制设计。</w:t>
      </w:r>
      <w:r>
        <w:rPr>
          <w:rFonts w:hint="eastAsia" w:ascii="仿宋" w:hAnsi="仿宋" w:eastAsia="仿宋" w:cs="仿宋"/>
          <w:sz w:val="32"/>
          <w:szCs w:val="32"/>
        </w:rPr>
        <w:t>利用新文创理念，深入挖掘利用福建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传统文化</w:t>
      </w:r>
      <w:r>
        <w:rPr>
          <w:rFonts w:hint="eastAsia" w:ascii="仿宋" w:hAnsi="仿宋" w:eastAsia="仿宋" w:cs="仿宋"/>
          <w:sz w:val="32"/>
          <w:szCs w:val="32"/>
        </w:rPr>
        <w:t>资源，针对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福建福</w:t>
      </w:r>
      <w:r>
        <w:rPr>
          <w:rFonts w:hint="eastAsia" w:ascii="仿宋" w:hAnsi="仿宋" w:eastAsia="仿宋" w:cs="仿宋"/>
          <w:sz w:val="32"/>
          <w:szCs w:val="32"/>
        </w:rPr>
        <w:t>文化IP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深度开发，包括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但不限于</w:t>
      </w:r>
      <w:r>
        <w:rPr>
          <w:rFonts w:hint="eastAsia" w:ascii="仿宋" w:hAnsi="仿宋" w:eastAsia="仿宋" w:cs="仿宋"/>
          <w:sz w:val="32"/>
          <w:szCs w:val="32"/>
        </w:rPr>
        <w:t>动漫IP形象、文化IP、设计、文化产品IP打造等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可提交单一或系列作品。</w:t>
      </w:r>
    </w:p>
    <w:p>
      <w:pPr>
        <w:overflowPunct w:val="0"/>
        <w:snapToGrid w:val="0"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2.生活美学。</w:t>
      </w:r>
      <w:r>
        <w:rPr>
          <w:rFonts w:hint="eastAsia" w:ascii="仿宋" w:hAnsi="仿宋" w:eastAsia="仿宋" w:cs="仿宋"/>
          <w:sz w:val="32"/>
          <w:szCs w:val="32"/>
        </w:rPr>
        <w:t>深入挖掘福建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传统文化</w:t>
      </w:r>
      <w:r>
        <w:rPr>
          <w:rFonts w:hint="eastAsia" w:ascii="仿宋" w:hAnsi="仿宋" w:eastAsia="仿宋" w:cs="仿宋"/>
          <w:sz w:val="32"/>
          <w:szCs w:val="32"/>
        </w:rPr>
        <w:t>资源，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将福建福文化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</w:t>
      </w:r>
      <w:r>
        <w:rPr>
          <w:rFonts w:hint="eastAsia" w:ascii="仿宋" w:hAnsi="仿宋" w:eastAsia="仿宋" w:cs="仿宋"/>
          <w:sz w:val="32"/>
          <w:szCs w:val="32"/>
        </w:rPr>
        <w:t>传统手工艺相结合，开发文化内涵强、风格时尚、适用于现代生活的文创产品，包括生活用具、办公学习文具等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可提交单一或系列作品。</w:t>
      </w:r>
    </w:p>
    <w:p>
      <w:pPr>
        <w:overflowPunct w:val="0"/>
        <w:snapToGrid w:val="0"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3.旅游伴手礼。</w:t>
      </w:r>
      <w:r>
        <w:rPr>
          <w:rFonts w:hint="eastAsia" w:ascii="仿宋" w:hAnsi="仿宋" w:eastAsia="仿宋" w:cs="仿宋"/>
          <w:sz w:val="32"/>
          <w:szCs w:val="32"/>
        </w:rPr>
        <w:t>针对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福建福文化特色旅游景区</w:t>
      </w:r>
      <w:r>
        <w:rPr>
          <w:rFonts w:hint="eastAsia" w:ascii="仿宋" w:hAnsi="仿宋" w:eastAsia="仿宋" w:cs="仿宋"/>
          <w:sz w:val="32"/>
          <w:szCs w:val="32"/>
        </w:rPr>
        <w:t>，深入开发具有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</w:t>
      </w:r>
      <w:r>
        <w:rPr>
          <w:rFonts w:hint="eastAsia" w:ascii="仿宋" w:hAnsi="仿宋" w:eastAsia="仿宋" w:cs="仿宋"/>
          <w:sz w:val="32"/>
          <w:szCs w:val="32"/>
        </w:rPr>
        <w:t>文化内涵、创意创新性的文化旅游伴手礼，包括文化旅游创意商品、农土特产文化创意包装等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可提交单一或系列作品。</w:t>
      </w:r>
    </w:p>
    <w:p>
      <w:pPr>
        <w:overflowPunct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4.其他。其他围绕福建传统文化资源，挖掘福文化内涵，结合时尚元素，创意设计符合大赛主题、市场需求的文创产品。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六、奖项设置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一等奖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1名，奖金10000元，颁发奖杯和获奖证书。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2.二等奖3名，奖金5000元，颁发奖杯和获奖证书。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3.三等奖5名，奖金2000元，颁发奖杯和获奖证书。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4.优秀入围作品若干，颁发获奖证书。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5.以上所有作品将在福文化博物馆（台江区苍霞街道金鱼里7号）陈列展出。</w:t>
      </w:r>
    </w:p>
    <w:p>
      <w:pPr>
        <w:ind w:firstLine="643" w:firstLineChars="200"/>
        <w:jc w:val="left"/>
        <w:rPr>
          <w:rFonts w:hint="default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七、大赛进程</w:t>
      </w:r>
    </w:p>
    <w:p>
      <w:pPr>
        <w:adjustRightInd w:val="0"/>
        <w:snapToGrid w:val="0"/>
        <w:spacing w:line="600" w:lineRule="exact"/>
        <w:ind w:firstLine="720" w:firstLineChars="22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本赛事活动将采取征集、评选、颁奖、展览等推进形式，具体安排如下：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（一）提交报名表及参赛作品设计效果图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1.投稿时间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10月18日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11月7日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2.投稿要求：</w:t>
      </w:r>
    </w:p>
    <w:p>
      <w:pPr>
        <w:adjustRightInd w:val="0"/>
        <w:snapToGrid w:val="0"/>
        <w:spacing w:line="600" w:lineRule="exact"/>
        <w:ind w:firstLine="720" w:firstLineChars="2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（1）报名表（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参赛者可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福建民俗博物馆官网或微信公众号“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文创大赛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下载报名表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adjustRightInd w:val="0"/>
        <w:snapToGrid w:val="0"/>
        <w:spacing w:line="600" w:lineRule="exact"/>
        <w:ind w:firstLine="720" w:firstLineChars="22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）设计作品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效果图和设计创意说明。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单张图片规格为A3尺寸(29.7cm×42cm)，格式为JPG文件，分辨率为300dpi，大小不超过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MB，不限直式横式，主要为突显设计特色，版面或照片力求清晰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完整，作为在线初审及宣传推介使用。</w:t>
      </w:r>
    </w:p>
    <w:p>
      <w:pPr>
        <w:adjustRightInd w:val="0"/>
        <w:snapToGrid w:val="0"/>
        <w:spacing w:line="600" w:lineRule="exact"/>
        <w:ind w:firstLine="723" w:firstLineChars="2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3.投稿方式：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将以上材料发送至指定邮箱：</w:t>
      </w:r>
    </w:p>
    <w:p>
      <w:pPr>
        <w:adjustRightInd w:val="0"/>
        <w:snapToGrid w:val="0"/>
        <w:spacing w:line="600" w:lineRule="exact"/>
        <w:ind w:firstLine="720" w:firstLineChars="22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"mailto:wwzd2008@163.com"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>wwzd2008@163.com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，打包文件命名为：作品名称+作者+联系方式。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（二）组委会组织专家评委进行初筛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11月10日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主办方指定地点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（三）提交参赛作品实物 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1.提交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11月11日-12月12日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2.提交方式：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过组委会初选的</w:t>
      </w:r>
      <w:r>
        <w:rPr>
          <w:rFonts w:hint="eastAsia" w:ascii="仿宋" w:hAnsi="仿宋" w:eastAsia="仿宋" w:cs="Tahoma"/>
          <w:sz w:val="32"/>
          <w:szCs w:val="32"/>
        </w:rPr>
        <w:t>参评者须在规定时间内将实物作品送至指定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地点</w:t>
      </w:r>
      <w:r>
        <w:rPr>
          <w:rFonts w:hint="eastAsia" w:ascii="仿宋" w:hAnsi="仿宋" w:eastAsia="仿宋" w:cs="Tahoma"/>
          <w:sz w:val="32"/>
          <w:szCs w:val="32"/>
        </w:rPr>
        <w:t>。作品相关衍生应用、产品外包装及相关文宣介绍材料应一并提交，作品提交时可附展示效果图。实物作品在提交时应自行包装完好，并在包装外部标注作品编号及名称等信息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可选择邮寄或上门提交。参赛作品邮寄</w:t>
      </w:r>
      <w:r>
        <w:rPr>
          <w:rFonts w:hint="eastAsia" w:ascii="仿宋" w:hAnsi="仿宋" w:eastAsia="仿宋" w:cs="Tahoma"/>
          <w:sz w:val="32"/>
          <w:szCs w:val="32"/>
        </w:rPr>
        <w:t>时请妥善包装，如在寄送途中有所损坏，由投寄人负责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3.收件地址：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福州市鼓楼区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南街街道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郎官巷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25号</w:t>
      </w:r>
    </w:p>
    <w:p>
      <w:pPr>
        <w:overflowPunct w:val="0"/>
        <w:snapToGrid w:val="0"/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：章女士  </w:t>
      </w:r>
      <w:r>
        <w:rPr>
          <w:rFonts w:hint="eastAsia" w:ascii="仿宋" w:hAnsi="仿宋" w:eastAsia="仿宋" w:cs="仿宋"/>
          <w:sz w:val="32"/>
          <w:szCs w:val="32"/>
        </w:rPr>
        <w:t>电话:15959094062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（四）组委会组织专家进行评奖 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12月16日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主办方指定地点</w:t>
      </w:r>
    </w:p>
    <w:p>
      <w:pPr>
        <w:ind w:firstLine="643" w:firstLineChars="200"/>
        <w:jc w:val="left"/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/>
          <w:color w:val="000000"/>
          <w:kern w:val="0"/>
          <w:sz w:val="32"/>
          <w:szCs w:val="32"/>
          <w:lang w:val="en-US" w:eastAsia="zh-CN"/>
        </w:rPr>
        <w:t>八、注意事项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1.参赛作品必须为参赛者本人原创，不得侵犯他人知识产权和物权。参赛作品设计、创作、生产使用的原材料来源符合法律规范。如有抄袭、盗用、提供虚假材料或违反相关法律法规的，一经发现，即取消参赛相关权利并由参赛者自负一切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2.参评作品图片、设计说明、影片中均不得体现作者及企业名称，否则视为废件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3.同一作品只能报单一类参评，重复投稿仅以第一次投稿为准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ahoma"/>
          <w:sz w:val="32"/>
          <w:szCs w:val="32"/>
        </w:rPr>
        <w:t>.主办单位对参赛作品享有无偿用于发表、放映、出版、宣传、展览的权限。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ahoma"/>
          <w:sz w:val="32"/>
          <w:szCs w:val="32"/>
        </w:rPr>
        <w:t>.凡报送作品参评者，即视为已确认并自愿遵守本次比赛有关版权和创作要求的各项规定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主办方</w:t>
      </w:r>
      <w:r>
        <w:rPr>
          <w:rFonts w:hint="eastAsia" w:ascii="仿宋" w:hAnsi="仿宋" w:eastAsia="仿宋" w:cs="Tahoma"/>
          <w:sz w:val="32"/>
          <w:szCs w:val="32"/>
        </w:rPr>
        <w:t>对活动保留最终解释权。与活动有关的任何未尽事宜，均由</w:t>
      </w:r>
      <w:r>
        <w:rPr>
          <w:rFonts w:hint="eastAsia" w:ascii="仿宋" w:hAnsi="仿宋" w:eastAsia="仿宋" w:cs="Tahoma"/>
          <w:sz w:val="32"/>
          <w:szCs w:val="32"/>
          <w:lang w:eastAsia="zh-CN"/>
        </w:rPr>
        <w:t>主办方</w:t>
      </w:r>
      <w:r>
        <w:rPr>
          <w:rFonts w:hint="eastAsia" w:ascii="仿宋" w:hAnsi="仿宋" w:eastAsia="仿宋" w:cs="Tahoma"/>
          <w:sz w:val="32"/>
          <w:szCs w:val="32"/>
        </w:rPr>
        <w:t>进一步制定规则并进行解释。</w:t>
      </w: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ahoma"/>
          <w:b/>
          <w:color w:val="00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 xml:space="preserve">附件： 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“福如东海——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2022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年福建省博物馆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文创设计大赛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报名表</w:t>
      </w:r>
      <w:r>
        <w:rPr>
          <w:rFonts w:hint="eastAsia" w:ascii="仿宋" w:hAnsi="仿宋" w:eastAsia="仿宋" w:cs="Tahoma"/>
          <w:b/>
          <w:color w:val="000000"/>
          <w:sz w:val="32"/>
          <w:szCs w:val="32"/>
          <w:lang w:eastAsia="zh-CN"/>
        </w:rPr>
        <w:t>”</w:t>
      </w:r>
    </w:p>
    <w:p>
      <w:pPr>
        <w:widowControl/>
        <w:shd w:val="clear" w:color="auto" w:fill="FFFFFF"/>
        <w:spacing w:line="360" w:lineRule="auto"/>
        <w:ind w:right="210"/>
        <w:jc w:val="left"/>
        <w:rPr>
          <w:rFonts w:ascii="仿宋" w:hAnsi="仿宋" w:eastAsia="仿宋" w:cs="Tahoma"/>
          <w:b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仿宋"/>
          <w:b/>
          <w:sz w:val="36"/>
          <w:szCs w:val="36"/>
          <w:lang w:eastAsia="zh-CN"/>
        </w:rPr>
      </w:pPr>
      <w:bookmarkStart w:id="0" w:name="_Hlk5032830"/>
      <w:r>
        <w:rPr>
          <w:rFonts w:hint="eastAsia" w:ascii="宋体" w:hAnsi="仿宋" w:cs="Times New Roman"/>
          <w:b/>
          <w:sz w:val="36"/>
          <w:szCs w:val="36"/>
          <w:lang w:val="en-US" w:eastAsia="zh-CN"/>
        </w:rPr>
        <w:t>“福如东海——</w:t>
      </w:r>
      <w:r>
        <w:rPr>
          <w:rFonts w:hint="eastAsia" w:ascii="宋体" w:hAnsi="仿宋" w:cs="Times New Roman"/>
          <w:b/>
          <w:sz w:val="36"/>
          <w:szCs w:val="36"/>
        </w:rPr>
        <w:t>2022</w:t>
      </w:r>
      <w:r>
        <w:rPr>
          <w:rFonts w:hint="eastAsia" w:ascii="宋体" w:hAnsi="仿宋" w:cs="Times New Roman"/>
          <w:b/>
          <w:sz w:val="36"/>
          <w:szCs w:val="36"/>
          <w:lang w:eastAsia="zh-CN"/>
        </w:rPr>
        <w:t>年福建省博物馆</w:t>
      </w:r>
      <w:r>
        <w:rPr>
          <w:rFonts w:hint="eastAsia" w:ascii="宋体" w:hAnsi="仿宋" w:cs="Times New Roman"/>
          <w:b/>
          <w:sz w:val="36"/>
          <w:szCs w:val="36"/>
        </w:rPr>
        <w:t>文创设计大赛</w:t>
      </w:r>
      <w:r>
        <w:rPr>
          <w:rFonts w:hint="eastAsia" w:ascii="宋体" w:hAnsi="仿宋" w:cs="Times New Roman"/>
          <w:b/>
          <w:sz w:val="36"/>
          <w:szCs w:val="36"/>
          <w:lang w:val="en-US" w:eastAsia="zh-CN"/>
        </w:rPr>
        <w:t>”</w:t>
      </w:r>
      <w:r>
        <w:rPr>
          <w:rFonts w:hint="eastAsia" w:ascii="宋体" w:hAnsi="仿宋"/>
          <w:b/>
          <w:sz w:val="36"/>
          <w:szCs w:val="36"/>
          <w:lang w:eastAsia="zh-CN"/>
        </w:rPr>
        <w:t>报名表</w:t>
      </w:r>
      <w:bookmarkEnd w:id="0"/>
    </w:p>
    <w:tbl>
      <w:tblPr>
        <w:tblStyle w:val="11"/>
        <w:tblW w:w="8174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015"/>
        <w:gridCol w:w="2003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0" w:type="dxa"/>
            <w:vAlign w:val="top"/>
          </w:tcPr>
          <w:p>
            <w:pPr>
              <w:spacing w:line="600" w:lineRule="exact"/>
              <w:jc w:val="left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作者姓名</w:t>
            </w:r>
          </w:p>
        </w:tc>
        <w:tc>
          <w:tcPr>
            <w:tcW w:w="2015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所在地区</w:t>
            </w:r>
            <w:r>
              <w:rPr>
                <w:rFonts w:hint="eastAsia" w:ascii="PMingLiU" w:hAnsi="PMingLiU" w:eastAsia="PMingLiU" w:cs="宋体"/>
                <w:b/>
                <w:bCs/>
                <w:sz w:val="24"/>
              </w:rPr>
              <w:t>（省市）</w:t>
            </w:r>
          </w:p>
        </w:tc>
        <w:tc>
          <w:tcPr>
            <w:tcW w:w="233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0" w:type="dxa"/>
            <w:vAlign w:val="top"/>
          </w:tcPr>
          <w:p>
            <w:pPr>
              <w:spacing w:line="600" w:lineRule="exact"/>
              <w:jc w:val="left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015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邮箱</w:t>
            </w:r>
          </w:p>
        </w:tc>
        <w:tc>
          <w:tcPr>
            <w:tcW w:w="233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0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证件类型</w:t>
            </w:r>
          </w:p>
        </w:tc>
        <w:tc>
          <w:tcPr>
            <w:tcW w:w="2015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证件号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233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4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参赛作品信息填写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182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作品名称</w:t>
            </w:r>
          </w:p>
        </w:tc>
        <w:tc>
          <w:tcPr>
            <w:tcW w:w="6354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exact"/>
        </w:trPr>
        <w:tc>
          <w:tcPr>
            <w:tcW w:w="182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创作简介（设计思路与概念，150字内）</w:t>
            </w:r>
          </w:p>
        </w:tc>
        <w:tc>
          <w:tcPr>
            <w:tcW w:w="6354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ascii="PMingLiU" w:hAnsi="PMingLiU" w:eastAsia="PMingLiU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PMingLiU" w:hAnsi="PMingLiU" w:eastAsia="PMingLiU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PMingLiU" w:hAnsi="PMingLiU" w:eastAsia="PMingLiU" w:cs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" w:hAnsi="仿宋" w:eastAsia="仿宋" w:cs="Tahoma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445"/>
    <w:multiLevelType w:val="multilevel"/>
    <w:tmpl w:val="2FCC5445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4ZjBhNTkxNWIzZmY0ZWE0MDRiNjBjNzA4MGIzZWUifQ=="/>
  </w:docVars>
  <w:rsids>
    <w:rsidRoot w:val="005360A3"/>
    <w:rsid w:val="000415AB"/>
    <w:rsid w:val="00093C78"/>
    <w:rsid w:val="00095AA1"/>
    <w:rsid w:val="000A1963"/>
    <w:rsid w:val="00186306"/>
    <w:rsid w:val="002411F4"/>
    <w:rsid w:val="00260A57"/>
    <w:rsid w:val="002E45C5"/>
    <w:rsid w:val="00375995"/>
    <w:rsid w:val="003815B9"/>
    <w:rsid w:val="003E055F"/>
    <w:rsid w:val="0041284B"/>
    <w:rsid w:val="00453E39"/>
    <w:rsid w:val="004B6731"/>
    <w:rsid w:val="004D5985"/>
    <w:rsid w:val="005360A3"/>
    <w:rsid w:val="005F0C3A"/>
    <w:rsid w:val="00624F47"/>
    <w:rsid w:val="00690DF9"/>
    <w:rsid w:val="00756786"/>
    <w:rsid w:val="00765CCB"/>
    <w:rsid w:val="007E44C8"/>
    <w:rsid w:val="008D16A0"/>
    <w:rsid w:val="00916CDF"/>
    <w:rsid w:val="00AD35E1"/>
    <w:rsid w:val="00B4043A"/>
    <w:rsid w:val="00B57F04"/>
    <w:rsid w:val="00B85CD3"/>
    <w:rsid w:val="00BB371B"/>
    <w:rsid w:val="00C70EA7"/>
    <w:rsid w:val="00C92576"/>
    <w:rsid w:val="00C94AAA"/>
    <w:rsid w:val="00CA0F0C"/>
    <w:rsid w:val="00CB2C1D"/>
    <w:rsid w:val="00DF376D"/>
    <w:rsid w:val="00F92DC5"/>
    <w:rsid w:val="00FD08F6"/>
    <w:rsid w:val="01D364A4"/>
    <w:rsid w:val="023031AD"/>
    <w:rsid w:val="04AE3B6C"/>
    <w:rsid w:val="05923831"/>
    <w:rsid w:val="06A831CB"/>
    <w:rsid w:val="06DD7EEA"/>
    <w:rsid w:val="086979F4"/>
    <w:rsid w:val="0BD74534"/>
    <w:rsid w:val="0D3C1FBE"/>
    <w:rsid w:val="0D62727B"/>
    <w:rsid w:val="0DD34E16"/>
    <w:rsid w:val="0F0C58B5"/>
    <w:rsid w:val="110C12EC"/>
    <w:rsid w:val="116047F1"/>
    <w:rsid w:val="1B9A1BD3"/>
    <w:rsid w:val="1BB27E64"/>
    <w:rsid w:val="1D455E6A"/>
    <w:rsid w:val="200A6ADD"/>
    <w:rsid w:val="21A5570A"/>
    <w:rsid w:val="22340B2A"/>
    <w:rsid w:val="22D56626"/>
    <w:rsid w:val="234B0773"/>
    <w:rsid w:val="248A4459"/>
    <w:rsid w:val="26C5228F"/>
    <w:rsid w:val="28D81976"/>
    <w:rsid w:val="28EC7DEB"/>
    <w:rsid w:val="298D3A8E"/>
    <w:rsid w:val="2A1B2EEF"/>
    <w:rsid w:val="2A74029B"/>
    <w:rsid w:val="2C942D11"/>
    <w:rsid w:val="2E3B374C"/>
    <w:rsid w:val="313C6A93"/>
    <w:rsid w:val="31D95DC1"/>
    <w:rsid w:val="363A67C0"/>
    <w:rsid w:val="369A5E70"/>
    <w:rsid w:val="3756032B"/>
    <w:rsid w:val="38CA3C83"/>
    <w:rsid w:val="38CD4ADB"/>
    <w:rsid w:val="40732E20"/>
    <w:rsid w:val="412814A9"/>
    <w:rsid w:val="41A11DC1"/>
    <w:rsid w:val="428448A1"/>
    <w:rsid w:val="447C20C5"/>
    <w:rsid w:val="46B53C1A"/>
    <w:rsid w:val="479A2773"/>
    <w:rsid w:val="4CCD3165"/>
    <w:rsid w:val="4CDE42B1"/>
    <w:rsid w:val="4DC16ED7"/>
    <w:rsid w:val="4E1F7A07"/>
    <w:rsid w:val="50F96FFC"/>
    <w:rsid w:val="5120567D"/>
    <w:rsid w:val="532C20FF"/>
    <w:rsid w:val="55826174"/>
    <w:rsid w:val="56872BFC"/>
    <w:rsid w:val="56DC771C"/>
    <w:rsid w:val="58297578"/>
    <w:rsid w:val="5A0F0776"/>
    <w:rsid w:val="5A5F3301"/>
    <w:rsid w:val="5B880D11"/>
    <w:rsid w:val="5C737E35"/>
    <w:rsid w:val="5E86778B"/>
    <w:rsid w:val="621E26CE"/>
    <w:rsid w:val="6286536E"/>
    <w:rsid w:val="62995C50"/>
    <w:rsid w:val="62EB395B"/>
    <w:rsid w:val="63201B8F"/>
    <w:rsid w:val="6AE17B07"/>
    <w:rsid w:val="6CAC3E24"/>
    <w:rsid w:val="6F6865F2"/>
    <w:rsid w:val="70814091"/>
    <w:rsid w:val="70AF4583"/>
    <w:rsid w:val="78D431A7"/>
    <w:rsid w:val="79976820"/>
    <w:rsid w:val="7AE93FB1"/>
    <w:rsid w:val="7CA70EAD"/>
    <w:rsid w:val="7D0670EE"/>
    <w:rsid w:val="7E301A00"/>
    <w:rsid w:val="7FBE7F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黑体" w:asciiTheme="minorHAnsi" w:hAnsiTheme="minorHAnsi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字符"/>
    <w:basedOn w:val="7"/>
    <w:link w:val="2"/>
    <w:qFormat/>
    <w:uiPriority w:val="9"/>
    <w:rPr>
      <w:rFonts w:eastAsia="黑体"/>
      <w:b/>
      <w:bCs/>
      <w:kern w:val="44"/>
      <w:sz w:val="28"/>
      <w:szCs w:val="44"/>
    </w:rPr>
  </w:style>
  <w:style w:type="character" w:customStyle="1" w:styleId="13">
    <w:name w:val="标题 2 字符"/>
    <w:basedOn w:val="7"/>
    <w:link w:val="3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4">
    <w:name w:val="页脚 字符"/>
    <w:link w:val="4"/>
    <w:qFormat/>
    <w:uiPriority w:val="99"/>
    <w:rPr>
      <w:sz w:val="18"/>
      <w:szCs w:val="24"/>
    </w:rPr>
  </w:style>
  <w:style w:type="character" w:customStyle="1" w:styleId="15">
    <w:name w:val="页眉 字符"/>
    <w:basedOn w:val="7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页脚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1942</Words>
  <Characters>2070</Characters>
  <Lines>33</Lines>
  <Paragraphs>9</Paragraphs>
  <TotalTime>0</TotalTime>
  <ScaleCrop>false</ScaleCrop>
  <LinksUpToDate>false</LinksUpToDate>
  <CharactersWithSpaces>2075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2020-02-21T03:26:00Z</dcterms:created>
  <dc:creator>晓丹 郑</dc:creator>
  <cp:lastModifiedBy>benben</cp:lastModifiedBy>
  <cp:lastPrinted>2022-10-13T01:21:00Z</cp:lastPrinted>
  <dcterms:modified xsi:type="dcterms:W3CDTF">2022-10-19T01:33:19Z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7E25F942EAF94462B20A9B39D569AEC4</vt:lpwstr>
  </property>
</Properties>
</file>